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957" w:rsidRDefault="005B2957" w:rsidP="005B2957">
      <w:pPr>
        <w:jc w:val="center"/>
      </w:pPr>
      <w:bookmarkStart w:id="0" w:name="_Toc292775830"/>
      <w:bookmarkStart w:id="1" w:name="_Toc292775833"/>
      <w:bookmarkStart w:id="2" w:name="_Toc292775834"/>
      <w:proofErr w:type="spellStart"/>
      <w:r>
        <w:rPr>
          <w:b/>
          <w:bCs/>
          <w:sz w:val="56"/>
          <w:szCs w:val="56"/>
        </w:rPr>
        <w:t>Kinect</w:t>
      </w:r>
      <w:proofErr w:type="spellEnd"/>
      <w:r>
        <w:rPr>
          <w:b/>
          <w:bCs/>
          <w:sz w:val="56"/>
          <w:szCs w:val="56"/>
        </w:rPr>
        <w:t xml:space="preserve"> Google</w:t>
      </w:r>
    </w:p>
    <w:p w:rsidR="005B2957" w:rsidRDefault="005B2957" w:rsidP="005B2957">
      <w:r>
        <w:t xml:space="preserve"> </w:t>
      </w:r>
    </w:p>
    <w:p w:rsidR="005B2957" w:rsidRDefault="005B2957" w:rsidP="005B2957">
      <w:pPr>
        <w:jc w:val="center"/>
      </w:pPr>
      <w:r>
        <w:rPr>
          <w:noProof/>
          <w:lang w:val="en-AU" w:eastAsia="en-AU"/>
        </w:rPr>
        <w:drawing>
          <wp:inline distT="0" distB="0" distL="0" distR="0">
            <wp:extent cx="2409825" cy="240982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57" w:rsidRDefault="005B2957" w:rsidP="005B2957"/>
    <w:p w:rsidR="005B2957" w:rsidRDefault="005B2957" w:rsidP="005B2957">
      <w:r>
        <w:t xml:space="preserve"> </w:t>
      </w:r>
    </w:p>
    <w:p w:rsidR="005B2957" w:rsidRDefault="005B2957" w:rsidP="005B2957">
      <w:pPr>
        <w:jc w:val="center"/>
        <w:rPr>
          <w:i/>
          <w:iCs/>
          <w:sz w:val="40"/>
          <w:szCs w:val="40"/>
        </w:rPr>
      </w:pPr>
      <w:r>
        <w:rPr>
          <w:i/>
          <w:iCs/>
          <w:sz w:val="40"/>
          <w:szCs w:val="40"/>
        </w:rPr>
        <w:t>Final report</w:t>
      </w:r>
    </w:p>
    <w:p w:rsidR="005B2957" w:rsidRDefault="005B2957" w:rsidP="005B2957">
      <w:pPr>
        <w:jc w:val="center"/>
        <w:rPr>
          <w:i/>
          <w:iCs/>
          <w:sz w:val="40"/>
          <w:szCs w:val="40"/>
        </w:rPr>
      </w:pPr>
      <w:r>
        <w:rPr>
          <w:i/>
          <w:iCs/>
          <w:sz w:val="40"/>
          <w:szCs w:val="40"/>
        </w:rPr>
        <w:t xml:space="preserve"> </w:t>
      </w:r>
    </w:p>
    <w:p w:rsidR="005B2957" w:rsidRDefault="005B2957" w:rsidP="005B2957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Kinoogle</w:t>
      </w:r>
      <w:proofErr w:type="spellEnd"/>
    </w:p>
    <w:p w:rsidR="005B2957" w:rsidRDefault="005B2957" w:rsidP="005B2957">
      <w:pPr>
        <w:jc w:val="center"/>
      </w:pPr>
      <w:r>
        <w:t>Bryan Blanchard</w:t>
      </w:r>
    </w:p>
    <w:p w:rsidR="005B2957" w:rsidRDefault="005B2957" w:rsidP="005B2957">
      <w:pPr>
        <w:jc w:val="center"/>
      </w:pPr>
      <w:r>
        <w:t xml:space="preserve">Benton </w:t>
      </w:r>
      <w:proofErr w:type="spellStart"/>
      <w:r>
        <w:t>Minges</w:t>
      </w:r>
      <w:proofErr w:type="spellEnd"/>
    </w:p>
    <w:p w:rsidR="005B2957" w:rsidRDefault="005B2957" w:rsidP="005B2957">
      <w:pPr>
        <w:jc w:val="center"/>
      </w:pPr>
      <w:r>
        <w:t>Julio Montero</w:t>
      </w:r>
    </w:p>
    <w:p w:rsidR="005B2957" w:rsidRDefault="005B2957" w:rsidP="005B2957">
      <w:pPr>
        <w:jc w:val="center"/>
      </w:pPr>
      <w:r>
        <w:t>Cory Walker</w:t>
      </w:r>
    </w:p>
    <w:p w:rsidR="005B2957" w:rsidRDefault="005B2957" w:rsidP="005B2957">
      <w:r>
        <w:t xml:space="preserve"> </w:t>
      </w:r>
    </w:p>
    <w:p w:rsidR="005B2957" w:rsidRDefault="005B2957" w:rsidP="005B2957">
      <w:r>
        <w:t xml:space="preserve"> </w:t>
      </w:r>
    </w:p>
    <w:p w:rsidR="005B2957" w:rsidRDefault="005B2957" w:rsidP="005B2957">
      <w:pPr>
        <w:jc w:val="center"/>
        <w:rPr>
          <w:sz w:val="32"/>
          <w:szCs w:val="32"/>
        </w:rPr>
      </w:pPr>
      <w:r>
        <w:rPr>
          <w:sz w:val="32"/>
          <w:szCs w:val="32"/>
        </w:rPr>
        <w:t>Department of Computer Science and Engineering</w:t>
      </w:r>
    </w:p>
    <w:p w:rsidR="005B2957" w:rsidRDefault="005B2957" w:rsidP="005B2957">
      <w:pPr>
        <w:jc w:val="center"/>
        <w:rPr>
          <w:sz w:val="32"/>
          <w:szCs w:val="32"/>
        </w:rPr>
      </w:pPr>
      <w:r>
        <w:rPr>
          <w:sz w:val="32"/>
          <w:szCs w:val="32"/>
        </w:rPr>
        <w:t>Texas A&amp;M University</w:t>
      </w:r>
    </w:p>
    <w:p w:rsidR="005B2957" w:rsidRDefault="005B2957" w:rsidP="005B295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5B2957" w:rsidRDefault="005B2957" w:rsidP="005B2957">
      <w:pPr>
        <w:jc w:val="center"/>
        <w:rPr>
          <w:sz w:val="32"/>
          <w:szCs w:val="32"/>
        </w:rPr>
      </w:pPr>
      <w:r>
        <w:rPr>
          <w:sz w:val="32"/>
          <w:szCs w:val="32"/>
        </w:rPr>
        <w:t>5/10/2011</w:t>
      </w:r>
    </w:p>
    <w:p w:rsidR="005B2957" w:rsidRPr="005B2957" w:rsidRDefault="005B2957" w:rsidP="005B2957">
      <w:pPr>
        <w:pStyle w:val="Heading1"/>
        <w:rPr>
          <w:sz w:val="40"/>
          <w:szCs w:val="40"/>
        </w:rPr>
      </w:pPr>
      <w:r>
        <w:rPr>
          <w:sz w:val="40"/>
          <w:szCs w:val="40"/>
        </w:rPr>
        <w:t xml:space="preserve">Section </w:t>
      </w:r>
      <w:r w:rsidRPr="005B2957">
        <w:rPr>
          <w:sz w:val="40"/>
          <w:szCs w:val="40"/>
        </w:rPr>
        <w:t>6           User’s Manuals</w:t>
      </w:r>
      <w:bookmarkEnd w:id="0"/>
    </w:p>
    <w:p w:rsidR="005B2957" w:rsidRDefault="005B2957" w:rsidP="005B2957">
      <w:pPr>
        <w:pStyle w:val="Heading2"/>
        <w:rPr>
          <w:sz w:val="32"/>
          <w:szCs w:val="32"/>
        </w:rPr>
      </w:pPr>
    </w:p>
    <w:p w:rsidR="005B2957" w:rsidRDefault="005B2957">
      <w:pPr>
        <w:spacing w:after="200"/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32"/>
        </w:rPr>
      </w:pPr>
      <w:r>
        <w:rPr>
          <w:sz w:val="32"/>
          <w:szCs w:val="32"/>
        </w:rPr>
        <w:br w:type="page"/>
      </w:r>
    </w:p>
    <w:p w:rsidR="005B2957" w:rsidRPr="005B2957" w:rsidRDefault="005B2957" w:rsidP="005B2957">
      <w:pPr>
        <w:pStyle w:val="Heading2"/>
        <w:rPr>
          <w:sz w:val="32"/>
          <w:szCs w:val="32"/>
        </w:rPr>
      </w:pPr>
      <w:r w:rsidRPr="005B2957">
        <w:rPr>
          <w:sz w:val="32"/>
          <w:szCs w:val="32"/>
        </w:rPr>
        <w:lastRenderedPageBreak/>
        <w:t>6.3</w:t>
      </w:r>
      <w:r w:rsidRPr="005B2957">
        <w:rPr>
          <w:sz w:val="32"/>
          <w:szCs w:val="32"/>
        </w:rPr>
        <w:tab/>
        <w:t>Operation Instructions</w:t>
      </w:r>
      <w:bookmarkEnd w:id="1"/>
    </w:p>
    <w:p w:rsidR="005B2957" w:rsidRDefault="005B2957" w:rsidP="005B2957">
      <w:pPr>
        <w:pStyle w:val="Heading3"/>
      </w:pPr>
    </w:p>
    <w:p w:rsidR="005B2957" w:rsidRDefault="005B2957" w:rsidP="005B2957">
      <w:pPr>
        <w:pStyle w:val="Heading3"/>
      </w:pPr>
      <w:r>
        <w:t>6.3.1</w:t>
      </w:r>
      <w:r>
        <w:tab/>
        <w:t>Main Menu</w:t>
      </w:r>
      <w:bookmarkEnd w:id="2"/>
    </w:p>
    <w:p w:rsidR="005B2957" w:rsidRDefault="005B2957" w:rsidP="005B2957">
      <w:r>
        <w:t xml:space="preserve">Please ensure that Google Earth is running when you start </w:t>
      </w:r>
      <w:proofErr w:type="spellStart"/>
      <w:r>
        <w:t>Kinoogle</w:t>
      </w:r>
      <w:proofErr w:type="spellEnd"/>
      <w:r>
        <w:t xml:space="preserve">. </w:t>
      </w:r>
    </w:p>
    <w:p w:rsidR="005B2957" w:rsidRDefault="005B2957" w:rsidP="005B2957">
      <w:r>
        <w:t xml:space="preserve">When </w:t>
      </w:r>
      <w:proofErr w:type="spellStart"/>
      <w:r>
        <w:t>Kinoogle</w:t>
      </w:r>
      <w:proofErr w:type="spellEnd"/>
      <w:r>
        <w:t xml:space="preserve"> is started the program window will appear across the top of your screen.</w:t>
      </w:r>
    </w:p>
    <w:p w:rsidR="005B2957" w:rsidRDefault="005B2957" w:rsidP="005B2957">
      <w:r>
        <w:rPr>
          <w:noProof/>
          <w:lang w:val="en-AU" w:eastAsia="en-AU"/>
        </w:rPr>
        <w:drawing>
          <wp:inline distT="0" distB="0" distL="0" distR="0">
            <wp:extent cx="6715125" cy="209550"/>
            <wp:effectExtent l="19050" t="0" r="9525" b="0"/>
            <wp:docPr id="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57" w:rsidRDefault="005B2957" w:rsidP="005B2957"/>
    <w:p w:rsidR="005B2957" w:rsidRDefault="005B2957" w:rsidP="005B2957">
      <w:r>
        <w:t xml:space="preserve">At the right of the </w:t>
      </w:r>
      <w:proofErr w:type="spellStart"/>
      <w:r>
        <w:t>Kinoogle</w:t>
      </w:r>
      <w:proofErr w:type="spellEnd"/>
      <w:r>
        <w:t xml:space="preserve"> window are the two status indicators for your hands.</w:t>
      </w:r>
    </w:p>
    <w:p w:rsidR="005B2957" w:rsidRDefault="005B2957" w:rsidP="005B2957">
      <w:r>
        <w:t>Red - Hand not detected</w:t>
      </w:r>
    </w:p>
    <w:p w:rsidR="005B2957" w:rsidRDefault="005B2957" w:rsidP="005B2957">
      <w:r>
        <w:t>Yellow - Hand detected and tracked</w:t>
      </w:r>
    </w:p>
    <w:p w:rsidR="005B2957" w:rsidRDefault="005B2957" w:rsidP="005B2957">
      <w:r>
        <w:t>Green - Hand detected, tracked, and engaged</w:t>
      </w:r>
    </w:p>
    <w:p w:rsidR="005B2957" w:rsidRDefault="005B2957" w:rsidP="005B2957"/>
    <w:p w:rsidR="005B2957" w:rsidRDefault="005B2957" w:rsidP="005B2957">
      <w:r>
        <w:t>Engaged - Your hand is clenched into a fist.</w:t>
      </w:r>
    </w:p>
    <w:p w:rsidR="005B2957" w:rsidRDefault="005B2957" w:rsidP="005B2957">
      <w:r>
        <w:t>Unengaged - Your hand is completely open and unclenched.</w:t>
      </w:r>
    </w:p>
    <w:p w:rsidR="005B2957" w:rsidRDefault="005B2957" w:rsidP="005B2957"/>
    <w:p w:rsidR="005B2957" w:rsidRDefault="005B2957" w:rsidP="005B2957">
      <w:r>
        <w:t>To activate hand tracking, wave one hand. When the status indicator for HAND1 turns yellow, wave your other hand in a location near the first hand. When the status indicator for HAND2 also turns yellow, the program will automatically enter Map Mode, and the labels for the boxes will change accordingly.</w:t>
      </w:r>
    </w:p>
    <w:p w:rsidR="005B2957" w:rsidRDefault="005B2957" w:rsidP="005B2957"/>
    <w:p w:rsidR="005B2957" w:rsidRDefault="005B2957" w:rsidP="005B2957">
      <w:r>
        <w:rPr>
          <w:noProof/>
          <w:lang w:val="en-AU" w:eastAsia="en-AU"/>
        </w:rPr>
        <w:drawing>
          <wp:inline distT="0" distB="0" distL="0" distR="0">
            <wp:extent cx="6610350" cy="20955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DFD" w:rsidRDefault="00EB0DFD">
      <w:pPr>
        <w:spacing w:after="200"/>
        <w:rPr>
          <w:b/>
          <w:bCs/>
          <w:sz w:val="28"/>
          <w:szCs w:val="28"/>
        </w:rPr>
      </w:pPr>
      <w:bookmarkStart w:id="3" w:name="_Toc292775835"/>
      <w:r>
        <w:br w:type="page"/>
      </w:r>
    </w:p>
    <w:p w:rsidR="005B2957" w:rsidRDefault="005B2957" w:rsidP="005B2957">
      <w:pPr>
        <w:pStyle w:val="Heading3"/>
      </w:pPr>
      <w:r>
        <w:lastRenderedPageBreak/>
        <w:t>6.3.2</w:t>
      </w:r>
      <w:r>
        <w:tab/>
        <w:t>Map Mode</w:t>
      </w:r>
      <w:bookmarkEnd w:id="3"/>
      <w:r>
        <w:t xml:space="preserve"> </w:t>
      </w:r>
    </w:p>
    <w:p w:rsidR="005B2957" w:rsidRDefault="005B2957" w:rsidP="005B2957">
      <w:r>
        <w:t>You are able to manipulate the map depending on the sub mode:</w:t>
      </w:r>
    </w:p>
    <w:p w:rsidR="005B2957" w:rsidRDefault="005B2957" w:rsidP="005B2957"/>
    <w:p w:rsidR="005B2957" w:rsidRDefault="005B2957" w:rsidP="005B2957">
      <w:r>
        <w:t>Pan/Zoom - You may scroll the map in any direction, and zoom in and out. When entering Map Mode you are set to this sub mode automatically.</w:t>
      </w:r>
    </w:p>
    <w:p w:rsidR="005B2957" w:rsidRDefault="005B2957" w:rsidP="00E52EEA">
      <w:pPr>
        <w:pStyle w:val="ListParagraph"/>
        <w:numPr>
          <w:ilvl w:val="0"/>
          <w:numId w:val="1"/>
        </w:numPr>
      </w:pPr>
      <w:r>
        <w:t>To scroll the map, engage one hand, and move that hand as if you were dragging the map on another surface such as a table. To zoom in, disengage both hands and bring them together. Then engage both hands and pull them apart.</w:t>
      </w:r>
    </w:p>
    <w:p w:rsidR="00E52EEA" w:rsidRDefault="005B2957" w:rsidP="00EB0DFD">
      <w:pPr>
        <w:pStyle w:val="ListParagraph"/>
        <w:numPr>
          <w:ilvl w:val="0"/>
          <w:numId w:val="1"/>
        </w:numPr>
      </w:pPr>
      <w:r>
        <w:t>To zoom out, disengage both hands and move them apart. Then engage both hands and bring them together.</w:t>
      </w:r>
    </w:p>
    <w:p w:rsidR="00E52EEA" w:rsidRDefault="00E52EEA" w:rsidP="00E52EEA"/>
    <w:p w:rsidR="00E52EEA" w:rsidRDefault="00E52EEA" w:rsidP="00E52EEA"/>
    <w:p w:rsidR="00E52EEA" w:rsidRDefault="00E52EEA" w:rsidP="00EB0DFD">
      <w:pPr>
        <w:jc w:val="center"/>
      </w:pPr>
      <w:r>
        <w:rPr>
          <w:noProof/>
          <w:lang w:val="en-AU" w:eastAsia="en-AU"/>
        </w:rPr>
        <w:drawing>
          <wp:inline distT="0" distB="0" distL="0" distR="0">
            <wp:extent cx="5822950" cy="6672451"/>
            <wp:effectExtent l="19050" t="0" r="6350" b="0"/>
            <wp:docPr id="3" name="Picture 2" descr="Kinoogle Guesture Gu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ogle Guesture Guid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996" cy="66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957" w:rsidRDefault="005B2957" w:rsidP="005B2957"/>
    <w:p w:rsidR="00A25763" w:rsidRDefault="00A25763" w:rsidP="00A25763">
      <w:pPr>
        <w:spacing w:after="200"/>
        <w:jc w:val="center"/>
        <w:rPr>
          <w:b/>
          <w:bCs/>
          <w:sz w:val="28"/>
          <w:szCs w:val="28"/>
        </w:rPr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4920776" cy="9925667"/>
            <wp:effectExtent l="19050" t="0" r="0" b="0"/>
            <wp:docPr id="4" name="Picture 3" descr="Kinoogle - More gestur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ogle - More gestures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253" cy="993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6598F" w:rsidRDefault="0056598F" w:rsidP="0056598F">
      <w:pPr>
        <w:pStyle w:val="Heading3"/>
      </w:pPr>
      <w:r>
        <w:lastRenderedPageBreak/>
        <w:t>6.3.2.1</w:t>
      </w:r>
      <w:r>
        <w:tab/>
        <w:t>Map Mode: Sub Modes</w:t>
      </w:r>
    </w:p>
    <w:p w:rsidR="0056598F" w:rsidRDefault="0056598F" w:rsidP="0056598F"/>
    <w:p w:rsidR="0056598F" w:rsidRDefault="0056598F" w:rsidP="0056598F">
      <w:r>
        <w:t>There are three sub-modes:</w:t>
      </w:r>
    </w:p>
    <w:p w:rsidR="0056598F" w:rsidRDefault="0056598F" w:rsidP="0056598F">
      <w:pPr>
        <w:pStyle w:val="ListParagraph"/>
        <w:numPr>
          <w:ilvl w:val="0"/>
          <w:numId w:val="3"/>
        </w:numPr>
      </w:pPr>
      <w:r>
        <w:t>Rotate</w:t>
      </w:r>
    </w:p>
    <w:p w:rsidR="0056598F" w:rsidRDefault="0056598F" w:rsidP="0056598F">
      <w:pPr>
        <w:pStyle w:val="ListParagraph"/>
        <w:numPr>
          <w:ilvl w:val="0"/>
          <w:numId w:val="3"/>
        </w:numPr>
      </w:pPr>
      <w:r>
        <w:t>Tilt</w:t>
      </w:r>
    </w:p>
    <w:p w:rsidR="0056598F" w:rsidRPr="0056598F" w:rsidRDefault="0056598F" w:rsidP="0056598F">
      <w:pPr>
        <w:pStyle w:val="ListParagraph"/>
        <w:numPr>
          <w:ilvl w:val="0"/>
          <w:numId w:val="3"/>
        </w:numPr>
      </w:pPr>
      <w:r>
        <w:t>Reset</w:t>
      </w:r>
    </w:p>
    <w:p w:rsidR="0056598F" w:rsidRDefault="0056598F" w:rsidP="0056598F"/>
    <w:p w:rsidR="0056598F" w:rsidRDefault="0056598F" w:rsidP="0056598F">
      <w:r>
        <w:t>To switch between sub modes, you must make and hold a specific pose for a short time. The arrows to the right of each box indicate how you must hold your hands to trigger each mode. A progress bar will fill as you hold the pose</w:t>
      </w:r>
    </w:p>
    <w:p w:rsidR="0056598F" w:rsidRDefault="0056598F" w:rsidP="005B2957"/>
    <w:p w:rsidR="0056598F" w:rsidRDefault="0056598F" w:rsidP="005B2957"/>
    <w:p w:rsidR="005B2957" w:rsidRPr="0056598F" w:rsidRDefault="005B2957" w:rsidP="0056598F">
      <w:pPr>
        <w:pStyle w:val="ListParagraph"/>
        <w:numPr>
          <w:ilvl w:val="0"/>
          <w:numId w:val="4"/>
        </w:numPr>
        <w:ind w:left="426"/>
        <w:rPr>
          <w:b/>
        </w:rPr>
      </w:pPr>
      <w:r w:rsidRPr="0056598F">
        <w:rPr>
          <w:b/>
        </w:rPr>
        <w:t>Rotate - You may adjust the 360 rotation angle of the map.</w:t>
      </w:r>
    </w:p>
    <w:p w:rsidR="005B2957" w:rsidRDefault="005B2957" w:rsidP="0056598F">
      <w:pPr>
        <w:pStyle w:val="ListParagraph"/>
        <w:numPr>
          <w:ilvl w:val="0"/>
          <w:numId w:val="2"/>
        </w:numPr>
      </w:pPr>
      <w:r>
        <w:t xml:space="preserve">To rotate the map, engage both hands, and move them in opposite y directions, as if you were using a steering wheel. </w:t>
      </w:r>
    </w:p>
    <w:p w:rsidR="005B2957" w:rsidRDefault="005B2957" w:rsidP="005B2957"/>
    <w:p w:rsidR="005B2957" w:rsidRDefault="005B2957" w:rsidP="005B2957">
      <w:r>
        <w:t>To enter Rotate Mode, hold your right hand up and move your left hand to your left, as in the picture below.</w:t>
      </w:r>
    </w:p>
    <w:p w:rsidR="005B2957" w:rsidRDefault="005B2957" w:rsidP="005B2957">
      <w:r>
        <w:rPr>
          <w:noProof/>
          <w:lang w:val="en-AU" w:eastAsia="en-AU"/>
        </w:rPr>
        <w:drawing>
          <wp:inline distT="0" distB="0" distL="0" distR="0">
            <wp:extent cx="3781425" cy="21145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57" w:rsidRDefault="005B2957" w:rsidP="005B2957"/>
    <w:p w:rsidR="0056598F" w:rsidRPr="0056598F" w:rsidRDefault="0056598F" w:rsidP="0056598F">
      <w:pPr>
        <w:pStyle w:val="ListParagraph"/>
        <w:numPr>
          <w:ilvl w:val="0"/>
          <w:numId w:val="4"/>
        </w:numPr>
        <w:ind w:left="426"/>
        <w:rPr>
          <w:b/>
        </w:rPr>
      </w:pPr>
      <w:r w:rsidRPr="0056598F">
        <w:rPr>
          <w:b/>
        </w:rPr>
        <w:t>Tilt - You may tilt the map plane.</w:t>
      </w:r>
    </w:p>
    <w:p w:rsidR="0056598F" w:rsidRDefault="0056598F" w:rsidP="0056598F">
      <w:pPr>
        <w:pStyle w:val="ListParagraph"/>
        <w:numPr>
          <w:ilvl w:val="0"/>
          <w:numId w:val="2"/>
        </w:numPr>
      </w:pPr>
      <w:r>
        <w:t>To tile the map, engage both hands and move them in opposite z directions.</w:t>
      </w:r>
    </w:p>
    <w:p w:rsidR="0056598F" w:rsidRDefault="0056598F" w:rsidP="0056598F"/>
    <w:p w:rsidR="005B2957" w:rsidRDefault="005B2957" w:rsidP="005B2957">
      <w:r>
        <w:t>To enter Tilt Mode, hold your left hand up and move your right hand to your right, as in the picture below.</w:t>
      </w:r>
    </w:p>
    <w:p w:rsidR="005B2957" w:rsidRDefault="005B2957" w:rsidP="005B2957">
      <w:r>
        <w:rPr>
          <w:noProof/>
          <w:lang w:val="en-AU" w:eastAsia="en-AU"/>
        </w:rPr>
        <w:drawing>
          <wp:inline distT="0" distB="0" distL="0" distR="0">
            <wp:extent cx="3781425" cy="211455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57" w:rsidRDefault="005B2957" w:rsidP="005B2957"/>
    <w:p w:rsidR="0056598F" w:rsidRDefault="0056598F">
      <w:pPr>
        <w:spacing w:after="200"/>
      </w:pPr>
      <w:r>
        <w:br w:type="page"/>
      </w:r>
    </w:p>
    <w:p w:rsidR="0056598F" w:rsidRPr="0056598F" w:rsidRDefault="0056598F" w:rsidP="0056598F">
      <w:pPr>
        <w:pStyle w:val="ListParagraph"/>
        <w:numPr>
          <w:ilvl w:val="0"/>
          <w:numId w:val="4"/>
        </w:numPr>
        <w:ind w:left="284"/>
        <w:rPr>
          <w:b/>
        </w:rPr>
      </w:pPr>
      <w:r w:rsidRPr="0056598F">
        <w:rPr>
          <w:b/>
        </w:rPr>
        <w:lastRenderedPageBreak/>
        <w:t>Reset - The map’s tilt and rotation angles will be reset.</w:t>
      </w:r>
    </w:p>
    <w:p w:rsidR="0056598F" w:rsidRDefault="0056598F" w:rsidP="0056598F">
      <w:pPr>
        <w:pStyle w:val="ListParagraph"/>
        <w:numPr>
          <w:ilvl w:val="0"/>
          <w:numId w:val="2"/>
        </w:numPr>
      </w:pPr>
      <w:r>
        <w:t>To reset the map, disengage both hands and bring them up to the same level as your head.</w:t>
      </w:r>
    </w:p>
    <w:p w:rsidR="0056598F" w:rsidRDefault="0056598F" w:rsidP="0056598F"/>
    <w:p w:rsidR="005B2957" w:rsidRDefault="005B2957" w:rsidP="005B2957">
      <w:r>
        <w:t>To reset the map, hold both hands up as in the picture below.</w:t>
      </w:r>
    </w:p>
    <w:p w:rsidR="005B2957" w:rsidRDefault="005B2957" w:rsidP="005B2957">
      <w:r>
        <w:rPr>
          <w:noProof/>
          <w:lang w:val="en-AU" w:eastAsia="en-AU"/>
        </w:rPr>
        <w:drawing>
          <wp:inline distT="0" distB="0" distL="0" distR="0">
            <wp:extent cx="3781425" cy="2114550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57" w:rsidRDefault="005B2957" w:rsidP="005B2957"/>
    <w:p w:rsidR="005B2957" w:rsidRDefault="005B2957" w:rsidP="005B2957">
      <w:r>
        <w:t>Resetting the map will also set up the historical maps mode.</w:t>
      </w:r>
    </w:p>
    <w:p w:rsidR="005B2957" w:rsidRDefault="005B2957" w:rsidP="005B2957">
      <w:r>
        <w:t>To change the time period, engage one hand and move the slider to the desired time period.</w:t>
      </w:r>
    </w:p>
    <w:p w:rsidR="005B2957" w:rsidRDefault="005B2957" w:rsidP="005B2957"/>
    <w:p w:rsidR="005B2957" w:rsidRDefault="005B2957" w:rsidP="005B2957">
      <w:pPr>
        <w:spacing w:line="240" w:lineRule="auto"/>
        <w:rPr>
          <w:b/>
          <w:bCs/>
          <w:sz w:val="28"/>
          <w:szCs w:val="28"/>
        </w:rPr>
      </w:pPr>
      <w:r>
        <w:br w:type="page"/>
      </w:r>
    </w:p>
    <w:p w:rsidR="0056598F" w:rsidRPr="0056598F" w:rsidRDefault="0056598F" w:rsidP="0056598F">
      <w:pPr>
        <w:jc w:val="center"/>
        <w:rPr>
          <w:b/>
        </w:rPr>
      </w:pPr>
      <w:r w:rsidRPr="0056598F">
        <w:rPr>
          <w:b/>
        </w:rPr>
        <w:lastRenderedPageBreak/>
        <w:t>Sub-modes combined on one page:</w:t>
      </w:r>
    </w:p>
    <w:p w:rsidR="006169EB" w:rsidRDefault="0056598F">
      <w:r w:rsidRPr="0056598F">
        <w:rPr>
          <w:noProof/>
          <w:lang w:val="en-AU" w:eastAsia="en-AU"/>
        </w:rPr>
        <w:drawing>
          <wp:inline distT="0" distB="0" distL="0" distR="0">
            <wp:extent cx="6239510" cy="8657321"/>
            <wp:effectExtent l="19050" t="0" r="8890" b="0"/>
            <wp:docPr id="5" name="Picture 3" descr="Kinoogle - More ges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oogle - More gesture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361" cy="867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98F" w:rsidRDefault="0056598F">
      <w:pPr>
        <w:spacing w:after="200"/>
      </w:pPr>
      <w:r>
        <w:br w:type="page"/>
      </w:r>
    </w:p>
    <w:p w:rsidR="0056598F" w:rsidRDefault="0056598F" w:rsidP="0056598F">
      <w:pPr>
        <w:pStyle w:val="Heading3"/>
      </w:pPr>
      <w:bookmarkStart w:id="4" w:name="_Toc292775836"/>
      <w:r>
        <w:lastRenderedPageBreak/>
        <w:t>6.3.3</w:t>
      </w:r>
      <w:r>
        <w:tab/>
        <w:t>Street View</w:t>
      </w:r>
      <w:bookmarkEnd w:id="4"/>
    </w:p>
    <w:p w:rsidR="0056598F" w:rsidRDefault="0056598F" w:rsidP="0056598F">
      <w:r>
        <w:t>To enter street view, use the Pan/Zoom mode to zoom in as much as possible into a street that supports street view capabilities. Google Earth will automatically enter its own street view.</w:t>
      </w:r>
    </w:p>
    <w:p w:rsidR="0056598F" w:rsidRDefault="0056598F" w:rsidP="0056598F">
      <w:r>
        <w:t xml:space="preserve">To calibrate </w:t>
      </w:r>
      <w:proofErr w:type="spellStart"/>
      <w:r>
        <w:t>Kinoogle</w:t>
      </w:r>
      <w:proofErr w:type="spellEnd"/>
      <w:r>
        <w:t xml:space="preserve"> for street view, make a touchdown pose, as in the picture below.</w:t>
      </w:r>
    </w:p>
    <w:p w:rsidR="0056598F" w:rsidRDefault="0056598F" w:rsidP="0056598F">
      <w:r>
        <w:rPr>
          <w:noProof/>
          <w:lang w:val="en-AU" w:eastAsia="en-AU"/>
        </w:rPr>
        <w:drawing>
          <wp:inline distT="0" distB="0" distL="0" distR="0">
            <wp:extent cx="3781425" cy="2114550"/>
            <wp:effectExtent l="19050" t="0" r="9525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8F" w:rsidRDefault="0056598F" w:rsidP="0056598F">
      <w:r>
        <w:t>The window will also change its labels accordingly.</w:t>
      </w:r>
    </w:p>
    <w:p w:rsidR="0056598F" w:rsidRDefault="0056598F" w:rsidP="0056598F">
      <w:r>
        <w:rPr>
          <w:noProof/>
          <w:lang w:val="en-AU" w:eastAsia="en-AU"/>
        </w:rPr>
        <w:drawing>
          <wp:inline distT="0" distB="0" distL="0" distR="0">
            <wp:extent cx="5000625" cy="209550"/>
            <wp:effectExtent l="19050" t="0" r="9525" b="0"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8F" w:rsidRDefault="0056598F" w:rsidP="0056598F"/>
    <w:p w:rsidR="0056598F" w:rsidRDefault="0056598F" w:rsidP="0056598F">
      <w:r>
        <w:t>The controls for Map Mode, including the poses to change the sub mode, are disabled while in street view.</w:t>
      </w:r>
    </w:p>
    <w:p w:rsidR="0056598F" w:rsidRDefault="0056598F" w:rsidP="0056598F"/>
    <w:p w:rsidR="0056598F" w:rsidRDefault="0056598F" w:rsidP="0056598F">
      <w:r>
        <w:t>Twisting your shoulders will rotate the view. Ensure that you only twist your shoulders, and not your entire body.</w:t>
      </w:r>
    </w:p>
    <w:p w:rsidR="0056598F" w:rsidRDefault="0056598F" w:rsidP="0056598F"/>
    <w:p w:rsidR="0056598F" w:rsidRDefault="0056598F" w:rsidP="0056598F">
      <w:r>
        <w:t>To move forward, swing your arms while standing in place. You do not have to move your legs.</w:t>
      </w:r>
    </w:p>
    <w:p w:rsidR="0056598F" w:rsidRDefault="0056598F" w:rsidP="0056598F"/>
    <w:p w:rsidR="0056598F" w:rsidRDefault="0056598F" w:rsidP="0056598F"/>
    <w:p w:rsidR="0056598F" w:rsidRDefault="0056598F" w:rsidP="0056598F">
      <w:r>
        <w:t xml:space="preserve">To exit street view, extend both of your arms straight out horizontally. </w:t>
      </w:r>
    </w:p>
    <w:p w:rsidR="0056598F" w:rsidRDefault="0056598F" w:rsidP="0056598F">
      <w:r>
        <w:rPr>
          <w:noProof/>
          <w:lang w:val="en-AU" w:eastAsia="en-AU"/>
        </w:rPr>
        <w:drawing>
          <wp:inline distT="0" distB="0" distL="0" distR="0">
            <wp:extent cx="3781425" cy="2124075"/>
            <wp:effectExtent l="19050" t="0" r="9525" b="0"/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98F" w:rsidRDefault="0056598F" w:rsidP="0056598F">
      <w:r>
        <w:t>Google Earth will exit street view and zoom out.</w:t>
      </w:r>
    </w:p>
    <w:p w:rsidR="0056598F" w:rsidRDefault="0056598F" w:rsidP="0056598F">
      <w:r>
        <w:t>Then you must recalibrate the hand detection in order to reenter Map Mode and continue manipulating the map.</w:t>
      </w:r>
    </w:p>
    <w:p w:rsidR="0056598F" w:rsidRDefault="0056598F" w:rsidP="00743CE1">
      <w:pPr>
        <w:spacing w:after="200"/>
      </w:pPr>
    </w:p>
    <w:sectPr w:rsidR="0056598F" w:rsidSect="00A25763">
      <w:pgSz w:w="11906" w:h="16838"/>
      <w:pgMar w:top="567" w:right="144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5296B"/>
    <w:multiLevelType w:val="hybridMultilevel"/>
    <w:tmpl w:val="D7E402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05BC6"/>
    <w:multiLevelType w:val="hybridMultilevel"/>
    <w:tmpl w:val="2D685C6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E42C3"/>
    <w:multiLevelType w:val="hybridMultilevel"/>
    <w:tmpl w:val="1CA41E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007A7D"/>
    <w:multiLevelType w:val="hybridMultilevel"/>
    <w:tmpl w:val="B2BC79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5B2957"/>
    <w:rsid w:val="0056598F"/>
    <w:rsid w:val="005A7F6D"/>
    <w:rsid w:val="005B2957"/>
    <w:rsid w:val="006169EB"/>
    <w:rsid w:val="00743CE1"/>
    <w:rsid w:val="00A25763"/>
    <w:rsid w:val="00E52EEA"/>
    <w:rsid w:val="00EB0DFD"/>
    <w:rsid w:val="00EB5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2957"/>
    <w:pPr>
      <w:spacing w:after="0"/>
    </w:pPr>
    <w:rPr>
      <w:rFonts w:ascii="Arial" w:eastAsia="Arial" w:hAnsi="Arial" w:cs="Arial"/>
      <w:color w:val="00000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29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295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5B2957"/>
    <w:pPr>
      <w:spacing w:before="280" w:after="80" w:line="240" w:lineRule="auto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5B2957"/>
    <w:rPr>
      <w:rFonts w:ascii="Arial" w:eastAsia="Arial" w:hAnsi="Arial" w:cs="Arial"/>
      <w:b/>
      <w:bCs/>
      <w:color w:val="000000"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95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957"/>
    <w:rPr>
      <w:rFonts w:ascii="Tahoma" w:eastAsia="Arial" w:hAnsi="Tahoma" w:cs="Tahoma"/>
      <w:color w:val="000000"/>
      <w:sz w:val="16"/>
      <w:szCs w:val="1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29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B29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E52E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552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R</dc:creator>
  <cp:lastModifiedBy>Anton R</cp:lastModifiedBy>
  <cp:revision>5</cp:revision>
  <dcterms:created xsi:type="dcterms:W3CDTF">2014-04-27T07:06:00Z</dcterms:created>
  <dcterms:modified xsi:type="dcterms:W3CDTF">2014-05-07T12:23:00Z</dcterms:modified>
</cp:coreProperties>
</file>